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Бесплатное обучение в рамках национального проекта «Кадры»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/>
      </w:pPr>
      <w:r>
        <w:rPr>
          <w:b/>
          <w:bCs/>
          <w:i w:val="false"/>
          <w:caps w:val="false"/>
          <w:smallCaps w:val="false"/>
          <w:color w:val="323232"/>
          <w:spacing w:val="0"/>
          <w:sz w:val="24"/>
          <w:szCs w:val="24"/>
        </w:rPr>
        <w:t xml:space="preserve">Как стать участником программы бесплатного обучения  </w:t>
      </w:r>
      <w:r>
        <w:rPr>
          <w:b/>
          <w:bCs/>
          <w:i w:val="false"/>
          <w:caps w:val="false"/>
          <w:smallCaps w:val="false"/>
          <w:color w:val="323232"/>
          <w:spacing w:val="0"/>
          <w:sz w:val="24"/>
          <w:szCs w:val="24"/>
        </w:rPr>
        <w:t xml:space="preserve">в </w:t>
      </w:r>
      <w:r>
        <w:rPr>
          <w:b/>
          <w:bCs/>
          <w:i w:val="false"/>
          <w:caps w:val="false"/>
          <w:smallCaps w:val="false"/>
          <w:color w:val="323232"/>
          <w:spacing w:val="0"/>
          <w:sz w:val="24"/>
          <w:szCs w:val="24"/>
        </w:rPr>
        <w:t>рамках проекта?</w:t>
      </w:r>
      <w:r>
        <w:rPr>
          <w:b/>
          <w:bCs/>
          <w:color w:val="323232"/>
          <w:sz w:val="24"/>
          <w:szCs w:val="24"/>
        </w:rPr>
        <w:br/>
      </w:r>
      <w:r>
        <w:rPr>
          <w:color w:val="323232"/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1. Подготовка и подача заявления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Авторизуйтесь на портале «Работа в России» (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3B8BD6"/>
            <w:spacing w:val="0"/>
            <w:sz w:val="24"/>
            <w:szCs w:val="24"/>
            <w:u w:val="none"/>
            <w:effect w:val="none"/>
            <w:bdr w:val="single" w:sz="2" w:space="1" w:color="000000"/>
            <w:shd w:fill="FAFBFC" w:val="clear"/>
          </w:rPr>
          <w:t>trudvsem.ru</w:t>
        </w:r>
      </w:hyperlink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) с подтверждённой учётной записью от «Госуслуг».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Выберите программу обучения, которая соответствует вашим стартовым знаниям и карьерным целям.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Подайте заявление на интересующую вас программу.</w:t>
      </w:r>
      <w:r>
        <w:rPr>
          <w:color w:val="323232"/>
          <w:sz w:val="24"/>
          <w:szCs w:val="24"/>
        </w:rPr>
        <w:br/>
        <w:br/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2. Обращение в Центр занятости населения (ЦЗН)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 xml:space="preserve">В течение трёх дней после подачи заявления обратитесь в ЦЗН с оригиналами документов, подтверждающими вашу категорию. 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Пройдите профессиональную ориентацию в ЦЗН для определения соответствия программы обучения.</w:t>
      </w:r>
      <w:r>
        <w:rPr>
          <w:color w:val="323232"/>
          <w:sz w:val="24"/>
          <w:szCs w:val="24"/>
        </w:rPr>
        <w:br/>
        <w:br/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3. Заключение договора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После одобрения прохождения обучения, ЦЗН инициирует электронное подписание трехстороннего договора о намерениях на портале «Работа в России» с действующим или потенциальным работодателем и образовательной организацией.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Подпишите трехсторонний договор в личном кабинете на портале «Работа в России».</w:t>
      </w:r>
      <w:r>
        <w:rPr>
          <w:color w:val="323232"/>
          <w:sz w:val="24"/>
          <w:szCs w:val="24"/>
        </w:rPr>
        <w:br/>
        <w:br/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4. Начало обучения</w:t>
      </w:r>
      <w:r>
        <w:rPr>
          <w:color w:val="323232"/>
          <w:sz w:val="24"/>
          <w:szCs w:val="24"/>
        </w:rPr>
        <w:br/>
      </w:r>
      <w:r>
        <w:rPr>
          <w:caps w:val="false"/>
          <w:smallCaps w:val="false"/>
          <w:color w:val="3B4256"/>
          <w:spacing w:val="0"/>
          <w:sz w:val="24"/>
          <w:szCs w:val="24"/>
        </w:rPr>
        <w:t xml:space="preserve">• </w:t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Приступите к обучению в выбранном формате (очном или дистанционном) и успешно его завершите.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/>
      </w:pPr>
      <w:r>
        <w:rPr>
          <w:b/>
          <w:bCs/>
          <w:i w:val="false"/>
          <w:caps w:val="false"/>
          <w:smallCaps w:val="false"/>
          <w:color w:val="3B4256"/>
          <w:spacing w:val="0"/>
          <w:sz w:val="24"/>
          <w:szCs w:val="24"/>
        </w:rPr>
        <w:t>Важно:</w:t>
      </w:r>
      <w:r>
        <w:rPr>
          <w:b w:val="false"/>
          <w:i w:val="false"/>
          <w:caps w:val="false"/>
          <w:smallCaps w:val="false"/>
          <w:color w:val="323232"/>
          <w:spacing w:val="0"/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3B4256"/>
          <w:spacing w:val="0"/>
          <w:sz w:val="24"/>
          <w:szCs w:val="24"/>
        </w:rPr>
        <w:t>• Все оповещения и обновления статуса вашего заявления вы будете получать на портале «Работа в России».</w:t>
      </w:r>
      <w:r>
        <w:rPr>
          <w:b w:val="false"/>
          <w:i w:val="false"/>
          <w:caps w:val="false"/>
          <w:smallCaps w:val="false"/>
          <w:color w:val="323232"/>
          <w:spacing w:val="0"/>
          <w:sz w:val="24"/>
          <w:szCs w:val="24"/>
        </w:rPr>
        <w:br/>
        <w:br/>
      </w:r>
      <w:r>
        <w:rPr>
          <w:color w:val="323232"/>
        </w:rPr>
        <w:t>Получить консультации специалистов  о возможностях переобучения можно в Златоустовском центре занятости по адресу: г. Златоуст, ул. Таганайская, 3,  каб. 203, тел. 8(3513) 62-20-73.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>
          <w:color w:val="323232"/>
        </w:rPr>
      </w:pPr>
      <w:r>
        <w:rPr>
          <w:color w:val="323232"/>
        </w:rPr>
        <w:t>#ЦентрзанятостинаселениягЗлатоуста</w:t>
      </w:r>
    </w:p>
    <w:p>
      <w:pPr>
        <w:pStyle w:val="NormalWeb"/>
        <w:shd w:val="clear" w:color="auto" w:fill="FFFFFF"/>
        <w:spacing w:lineRule="atLeast" w:line="234" w:beforeAutospacing="0" w:before="0" w:afterAutospacing="0" w:after="178"/>
        <w:rPr>
          <w:color w:val="323232"/>
        </w:rPr>
      </w:pPr>
      <w:r>
        <w:rPr>
          <w:color w:val="323232"/>
        </w:rPr>
        <w:t>Фото взято из сети интернет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323232"/>
          <w:sz w:val="18"/>
          <w:szCs w:val="18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1021080</wp:posOffset>
            </wp:positionH>
            <wp:positionV relativeFrom="paragraph">
              <wp:posOffset>-63500</wp:posOffset>
            </wp:positionV>
            <wp:extent cx="3586480" cy="31369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313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color w:val="323232"/>
          <w:sz w:val="18"/>
          <w:szCs w:val="18"/>
          <w:lang w:eastAsia="ru-RU"/>
        </w:rPr>
        <w:t xml:space="preserve">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3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af056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01d2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056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b320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a3690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9301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b32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208"/>
    <w:pPr>
      <w:spacing w:before="0" w:after="200"/>
      <w:ind w:left="720"/>
      <w:contextualSpacing/>
    </w:pPr>
    <w:rPr/>
  </w:style>
  <w:style w:type="paragraph" w:styleId="sc-1wayp1z-16" w:customStyle="1">
    <w:name w:val="sc-1wayp1z-16"/>
    <w:basedOn w:val="Normal"/>
    <w:qFormat/>
    <w:rsid w:val="007f73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trudvsem.ru&amp;utf=1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LibreOffice/24.8.5.2$Linux_X86_64 LibreOffice_project/480$Build-2</Application>
  <AppVersion>15.0000</AppVersion>
  <Pages>1</Pages>
  <Words>193</Words>
  <Characters>1279</Characters>
  <CharactersWithSpaces>1511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2025-10-30T06:41:00Z</dcterms:created>
  <dc:creator>ZLT2023</dc:creator>
  <dc:description/>
  <dc:language>ru-RU</dc:language>
  <cp:lastModifiedBy/>
  <cp:lastPrinted>2026-01-16T13:22:46Z</cp:lastPrinted>
  <dcterms:modified xsi:type="dcterms:W3CDTF">2026-01-19T09:56:33Z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